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9034D" w14:textId="77777777" w:rsidR="00380554" w:rsidRPr="009E6A69" w:rsidRDefault="00380554" w:rsidP="00F205FF">
      <w:pPr>
        <w:jc w:val="center"/>
        <w:rPr>
          <w:rFonts w:asciiTheme="majorBidi" w:hAnsiTheme="majorBidi" w:cstheme="majorBidi"/>
          <w:b/>
          <w:sz w:val="27"/>
          <w:szCs w:val="27"/>
          <w:u w:val="single"/>
          <w:lang w:val="sq-AL"/>
        </w:rPr>
      </w:pPr>
      <w:r w:rsidRPr="009E6A69">
        <w:rPr>
          <w:rFonts w:asciiTheme="majorBidi" w:hAnsiTheme="majorBidi" w:cstheme="majorBidi"/>
          <w:b/>
          <w:noProof/>
          <w:sz w:val="27"/>
          <w:szCs w:val="27"/>
        </w:rPr>
        <w:drawing>
          <wp:inline distT="0" distB="0" distL="0" distR="0" wp14:anchorId="242FB74D" wp14:editId="5597C76F">
            <wp:extent cx="5760085" cy="77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F9D7D" w14:textId="77777777" w:rsidR="00F13FB5" w:rsidRPr="009E6A69" w:rsidRDefault="00F13FB5" w:rsidP="00F13FB5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KUVENDI</w:t>
      </w:r>
    </w:p>
    <w:p w14:paraId="189AC25F" w14:textId="32944F1D" w:rsidR="00F13FB5" w:rsidRPr="009E6A69" w:rsidRDefault="00F13FB5" w:rsidP="00F13FB5">
      <w:pPr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    Nr.________Prot.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 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 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Tiran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, m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____.____.2024</w:t>
      </w:r>
    </w:p>
    <w:p w14:paraId="69EE8FAC" w14:textId="20A75DB8" w:rsidR="00F13FB5" w:rsidRPr="009E6A69" w:rsidRDefault="00F13FB5" w:rsidP="00F13FB5">
      <w:pPr>
        <w:rPr>
          <w:rFonts w:asciiTheme="majorBidi" w:hAnsiTheme="majorBidi" w:cstheme="majorBidi"/>
          <w:sz w:val="27"/>
          <w:szCs w:val="27"/>
          <w:lang w:val="sq-AL"/>
        </w:rPr>
      </w:pPr>
    </w:p>
    <w:p w14:paraId="526D0E9C" w14:textId="6EC9B467" w:rsidR="00F13FB5" w:rsidRPr="009E6A69" w:rsidRDefault="00F13FB5" w:rsidP="009E6A69">
      <w:pPr>
        <w:ind w:left="2160" w:hanging="2160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L</w:t>
      </w:r>
      <w:r w:rsidR="009E6A69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nda: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ab/>
        <w:t xml:space="preserve">Propozim i projektligjit 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“Për disa shtesa e ndryshime në ligjin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nr. 8550, datë 18.11.1999 "Statusi i deputetit", të ndryshuar,</w:t>
      </w:r>
    </w:p>
    <w:p w14:paraId="6F0AE18A" w14:textId="77777777" w:rsidR="009E6A69" w:rsidRPr="009E6A69" w:rsidRDefault="009E6A69" w:rsidP="00F13FB5">
      <w:pPr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47714108" w14:textId="0F3E95F0" w:rsidR="00F13FB5" w:rsidRPr="009E6A69" w:rsidRDefault="00F13FB5" w:rsidP="00F13FB5">
      <w:pPr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Drejtuar: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ab/>
        <w:t>Zj. Lindita NIKOLLA</w:t>
      </w:r>
    </w:p>
    <w:p w14:paraId="09F7D6E0" w14:textId="0FDB158D" w:rsidR="00F13FB5" w:rsidRPr="009E6A69" w:rsidRDefault="00F13FB5" w:rsidP="00F13FB5">
      <w:pPr>
        <w:ind w:left="1440" w:firstLine="720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KRYETARE E KUVENDIT T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SHQIP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RIS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</w:t>
      </w:r>
    </w:p>
    <w:p w14:paraId="3E9F18DA" w14:textId="77777777" w:rsidR="00F13FB5" w:rsidRPr="009E6A69" w:rsidRDefault="00F13FB5" w:rsidP="00F13FB5">
      <w:pPr>
        <w:spacing w:after="0"/>
        <w:ind w:left="3600" w:hanging="3600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14ADC30E" w14:textId="77777777" w:rsidR="009E6A69" w:rsidRPr="009E6A69" w:rsidRDefault="009E6A69" w:rsidP="00F13FB5">
      <w:pPr>
        <w:spacing w:after="0"/>
        <w:ind w:left="3600" w:hanging="3600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44700E82" w14:textId="19093A2D" w:rsidR="00F13FB5" w:rsidRPr="009E6A69" w:rsidRDefault="00F13FB5" w:rsidP="00F13FB5">
      <w:pPr>
        <w:spacing w:after="0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E nderuar Kryetare e Kuvendit,</w:t>
      </w:r>
    </w:p>
    <w:p w14:paraId="151E0448" w14:textId="77777777" w:rsidR="00F13FB5" w:rsidRPr="009E6A69" w:rsidRDefault="00F13FB5" w:rsidP="00F13FB5">
      <w:pPr>
        <w:spacing w:after="0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279695CD" w14:textId="77777777" w:rsidR="009E6A69" w:rsidRPr="009E6A69" w:rsidRDefault="009E6A69" w:rsidP="00F13FB5">
      <w:pPr>
        <w:spacing w:after="0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46587604" w14:textId="680F6933" w:rsidR="009E6A69" w:rsidRPr="009E6A69" w:rsidRDefault="00F13FB5" w:rsidP="009E6A69">
      <w:pPr>
        <w:spacing w:after="0"/>
        <w:jc w:val="both"/>
        <w:rPr>
          <w:rFonts w:asciiTheme="majorBidi" w:hAnsiTheme="majorBidi" w:cstheme="majorBidi"/>
          <w:bCs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>Mb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>shtetur n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nenin 81 t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Kushtetut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>s s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Republik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>s s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Shqip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>ris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dhe n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nenin 68 t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Rregullores s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 Kuvendit, bashk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>lidhur po ju paraqes nism</w:t>
      </w:r>
      <w:r w:rsidR="009E6A69" w:rsidRPr="009E6A69">
        <w:rPr>
          <w:rFonts w:asciiTheme="majorBidi" w:hAnsiTheme="majorBidi" w:cstheme="majorBidi"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Cs/>
          <w:sz w:val="27"/>
          <w:szCs w:val="27"/>
          <w:lang w:val="sq-AL"/>
        </w:rPr>
        <w:t xml:space="preserve">n legjislative 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>projektligji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“P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>r disa shtesa e ndryshime n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ligjin nr. 8550, datë 18.11.1999 "Statusi i deputetit", të ndryshuar</w:t>
      </w:r>
      <w:r w:rsidR="009E6A6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. Ky projektligj është i shoqëruar me relacionin përkatës shoqërues dhe shpjegues të kësaj nisme. </w:t>
      </w:r>
    </w:p>
    <w:p w14:paraId="47C986E3" w14:textId="77777777" w:rsidR="00F13FB5" w:rsidRPr="009E6A69" w:rsidRDefault="00F13FB5" w:rsidP="00F13FB5">
      <w:pPr>
        <w:spacing w:after="0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112CA7A3" w14:textId="42854042" w:rsidR="00F13FB5" w:rsidRPr="009E6A69" w:rsidRDefault="00F13FB5" w:rsidP="00F13FB5">
      <w:pPr>
        <w:spacing w:after="0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Duke ju uruar poun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t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mbar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!</w:t>
      </w:r>
    </w:p>
    <w:p w14:paraId="19E97D5A" w14:textId="77777777" w:rsidR="00F13FB5" w:rsidRPr="009E6A69" w:rsidRDefault="00F13FB5" w:rsidP="00F13FB5">
      <w:pPr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5A9BDAD9" w14:textId="77777777" w:rsidR="009E6A69" w:rsidRPr="009E6A69" w:rsidRDefault="009E6A69" w:rsidP="00F13FB5">
      <w:pPr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47765AF3" w14:textId="21AB8E73" w:rsidR="00F13FB5" w:rsidRPr="009E6A69" w:rsidRDefault="009E6A69" w:rsidP="009E6A69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DEPUTET I KUVENDIT TË SHQIPËRISË</w:t>
      </w:r>
    </w:p>
    <w:p w14:paraId="159A51F9" w14:textId="77777777" w:rsidR="009E6A69" w:rsidRPr="009E6A69" w:rsidRDefault="009E6A69" w:rsidP="009E6A69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3BA4B3EB" w14:textId="77777777" w:rsidR="009E6A69" w:rsidRPr="009E6A69" w:rsidRDefault="009E6A69" w:rsidP="009E6A69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6CDE208B" w14:textId="10492CCE" w:rsidR="00F13FB5" w:rsidRPr="009E6A69" w:rsidRDefault="009E6A69" w:rsidP="00380554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MONIKA KRYEMADHI </w:t>
      </w:r>
    </w:p>
    <w:p w14:paraId="537AEE27" w14:textId="77777777" w:rsidR="00F13FB5" w:rsidRPr="009E6A69" w:rsidRDefault="00F13FB5" w:rsidP="00380554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15175691" w14:textId="77777777" w:rsidR="00F13FB5" w:rsidRPr="009E6A69" w:rsidRDefault="00F13FB5" w:rsidP="00380554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091D6A4C" w14:textId="77777777" w:rsidR="00F13FB5" w:rsidRPr="009E6A69" w:rsidRDefault="00F13FB5" w:rsidP="00380554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7C32CB8C" w14:textId="77777777" w:rsidR="00F13FB5" w:rsidRPr="009E6A69" w:rsidRDefault="00F13FB5" w:rsidP="00380554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20347245" w14:textId="77777777" w:rsidR="00F13FB5" w:rsidRPr="009E6A69" w:rsidRDefault="00F13FB5" w:rsidP="00F13FB5">
      <w:pPr>
        <w:jc w:val="center"/>
        <w:rPr>
          <w:rFonts w:asciiTheme="majorBidi" w:hAnsiTheme="majorBidi" w:cstheme="majorBidi"/>
          <w:b/>
          <w:sz w:val="27"/>
          <w:szCs w:val="27"/>
          <w:u w:val="single"/>
          <w:lang w:val="sq-AL"/>
        </w:rPr>
      </w:pPr>
      <w:r w:rsidRPr="009E6A69">
        <w:rPr>
          <w:rFonts w:asciiTheme="majorBidi" w:hAnsiTheme="majorBidi" w:cstheme="majorBidi"/>
          <w:b/>
          <w:noProof/>
          <w:sz w:val="27"/>
          <w:szCs w:val="27"/>
        </w:rPr>
        <w:lastRenderedPageBreak/>
        <w:drawing>
          <wp:inline distT="0" distB="0" distL="0" distR="0" wp14:anchorId="039886F7" wp14:editId="0D7E6A01">
            <wp:extent cx="5760085" cy="774700"/>
            <wp:effectExtent l="19050" t="0" r="0" b="0"/>
            <wp:docPr id="913930966" name="Picture 91393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676A9" w14:textId="4356857D" w:rsidR="00380554" w:rsidRPr="009E6A69" w:rsidRDefault="00380554" w:rsidP="00380554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KUVENDI</w:t>
      </w:r>
    </w:p>
    <w:p w14:paraId="4175A843" w14:textId="3B90608A" w:rsidR="00380554" w:rsidRPr="009E6A69" w:rsidRDefault="00380554" w:rsidP="00380554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PROJEKT</w:t>
      </w:r>
      <w:r w:rsidR="009E6A69"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LIGJ</w:t>
      </w:r>
    </w:p>
    <w:p w14:paraId="59C4FA7D" w14:textId="35547E23" w:rsidR="00380554" w:rsidRPr="009E6A69" w:rsidRDefault="00380554" w:rsidP="00380554">
      <w:pPr>
        <w:tabs>
          <w:tab w:val="left" w:pos="360"/>
        </w:tabs>
        <w:spacing w:after="0"/>
        <w:jc w:val="center"/>
        <w:rPr>
          <w:rFonts w:asciiTheme="majorBidi" w:hAnsiTheme="majorBidi" w:cstheme="majorBidi"/>
          <w:b/>
          <w:bCs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Nr.</w:t>
      </w:r>
      <w:r w:rsidR="00F13FB5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__</w:t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______/20</w:t>
      </w:r>
      <w:r w:rsidR="002D3D91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24</w:t>
      </w:r>
    </w:p>
    <w:p w14:paraId="74CA79AE" w14:textId="77777777" w:rsidR="00380554" w:rsidRPr="009E6A69" w:rsidRDefault="00380554" w:rsidP="00380554">
      <w:pPr>
        <w:tabs>
          <w:tab w:val="left" w:pos="360"/>
          <w:tab w:val="left" w:pos="3720"/>
        </w:tabs>
        <w:spacing w:after="0"/>
        <w:rPr>
          <w:rFonts w:asciiTheme="majorBidi" w:hAnsiTheme="majorBidi" w:cstheme="majorBidi"/>
          <w:b/>
          <w:bCs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ab/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ab/>
      </w:r>
    </w:p>
    <w:p w14:paraId="0D3B55A5" w14:textId="0EED69FD" w:rsidR="00A37D46" w:rsidRPr="009E6A69" w:rsidRDefault="00F205FF" w:rsidP="00A37D46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/>
          <w:spacing w:val="-2"/>
          <w:sz w:val="27"/>
          <w:szCs w:val="27"/>
          <w:lang w:val="sq-AL"/>
        </w:rPr>
      </w:pPr>
      <w:r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 xml:space="preserve">PËR </w:t>
      </w:r>
      <w:r w:rsidR="000674F7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 xml:space="preserve">disa </w:t>
      </w:r>
      <w:r w:rsidR="002D3D91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>NDRYSHIM</w:t>
      </w:r>
      <w:r w:rsidR="000674F7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>e</w:t>
      </w:r>
      <w:r w:rsidR="002D3D91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 xml:space="preserve"> </w:t>
      </w:r>
      <w:r w:rsidR="000674F7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 xml:space="preserve">E SHTESa </w:t>
      </w:r>
      <w:r w:rsidR="00A37D46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>N</w:t>
      </w:r>
      <w:r w:rsidR="00046799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>Ë</w:t>
      </w:r>
      <w:r w:rsidR="00A37D46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 xml:space="preserve"> LIGJIN</w:t>
      </w:r>
      <w:r w:rsidR="00A37D46" w:rsidRPr="009E6A69">
        <w:rPr>
          <w:rFonts w:asciiTheme="majorBidi" w:eastAsia="Times New Roman" w:hAnsiTheme="majorBidi" w:cstheme="majorBidi"/>
          <w:b/>
          <w:spacing w:val="-2"/>
          <w:sz w:val="27"/>
          <w:szCs w:val="27"/>
          <w:lang w:val="sq-AL"/>
        </w:rPr>
        <w:t xml:space="preserve"> NR. 8550, DATË 18.11.1999  “STATUSI I DEPUTETIT”, TË NDRYSHUAR </w:t>
      </w:r>
    </w:p>
    <w:p w14:paraId="03E051BC" w14:textId="4F2D0F78" w:rsidR="00380554" w:rsidRPr="009E6A69" w:rsidRDefault="00380554" w:rsidP="0038055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Në mbështetje të neneve 78, 81 pika 1, të Kushtetutës, me propozim </w:t>
      </w:r>
      <w:r w:rsidR="00A37D46" w:rsidRPr="009E6A69">
        <w:rPr>
          <w:rFonts w:asciiTheme="majorBidi" w:hAnsiTheme="majorBidi" w:cstheme="majorBidi"/>
          <w:sz w:val="27"/>
          <w:szCs w:val="27"/>
          <w:lang w:val="sq-AL"/>
        </w:rPr>
        <w:t>e nj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37D46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deputeti, </w:t>
      </w:r>
    </w:p>
    <w:p w14:paraId="3E14ED1D" w14:textId="77777777" w:rsidR="00A37D46" w:rsidRPr="009E6A69" w:rsidRDefault="00A37D46" w:rsidP="0038055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7"/>
          <w:szCs w:val="27"/>
          <w:lang w:val="sq-AL"/>
        </w:rPr>
      </w:pPr>
    </w:p>
    <w:p w14:paraId="2054D63E" w14:textId="77777777" w:rsidR="00380554" w:rsidRPr="009E6A69" w:rsidRDefault="00380554" w:rsidP="00380554">
      <w:pPr>
        <w:spacing w:after="0"/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KUVENDI </w:t>
      </w:r>
    </w:p>
    <w:p w14:paraId="71ABC37D" w14:textId="77777777" w:rsidR="00380554" w:rsidRPr="009E6A69" w:rsidRDefault="00380554" w:rsidP="00380554">
      <w:pPr>
        <w:spacing w:after="0"/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I</w:t>
      </w:r>
    </w:p>
    <w:p w14:paraId="657790BD" w14:textId="77777777" w:rsidR="00380554" w:rsidRPr="009E6A69" w:rsidRDefault="00380554" w:rsidP="00380554">
      <w:pPr>
        <w:spacing w:after="0"/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REPUBLIKËS SË SHQIPËRISË</w:t>
      </w:r>
    </w:p>
    <w:p w14:paraId="36F88617" w14:textId="77777777" w:rsidR="00380554" w:rsidRPr="009E6A69" w:rsidRDefault="00380554" w:rsidP="00380554">
      <w:pPr>
        <w:spacing w:after="0"/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773CFB9D" w14:textId="77777777" w:rsidR="00380554" w:rsidRPr="009E6A69" w:rsidRDefault="00380554" w:rsidP="00380554">
      <w:pPr>
        <w:spacing w:after="0"/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V E N D O S I :</w:t>
      </w:r>
    </w:p>
    <w:p w14:paraId="730CFCFF" w14:textId="77777777" w:rsidR="008333E3" w:rsidRPr="009E6A69" w:rsidRDefault="008333E3" w:rsidP="00A37D46">
      <w:pPr>
        <w:spacing w:after="0"/>
        <w:rPr>
          <w:rFonts w:asciiTheme="majorBidi" w:hAnsiTheme="majorBidi" w:cstheme="majorBidi"/>
          <w:sz w:val="27"/>
          <w:szCs w:val="27"/>
          <w:lang w:val="sq-AL"/>
        </w:rPr>
      </w:pPr>
    </w:p>
    <w:p w14:paraId="4503B154" w14:textId="3B5E50E0" w:rsidR="00A37D46" w:rsidRPr="009E6A69" w:rsidRDefault="00A37D46" w:rsidP="000674F7">
      <w:pPr>
        <w:spacing w:after="0" w:line="360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Në ligjin nr. 8550, datë 18.11.1999 "Statusi i deputetit", t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ndryshuar, bëhen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>këto ndryshime e shtesa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:</w:t>
      </w:r>
    </w:p>
    <w:p w14:paraId="79304ED6" w14:textId="7986BD1E" w:rsidR="000674F7" w:rsidRPr="009E6A69" w:rsidRDefault="0052476B" w:rsidP="000674F7">
      <w:pPr>
        <w:pStyle w:val="Normal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  <w:t>Neni 1</w:t>
      </w:r>
    </w:p>
    <w:p w14:paraId="509BED7B" w14:textId="1F939317" w:rsidR="002D3D91" w:rsidRPr="009E6A69" w:rsidRDefault="002D3D91" w:rsidP="000674F7">
      <w:pPr>
        <w:pStyle w:val="ListParagraph"/>
        <w:numPr>
          <w:ilvl w:val="0"/>
          <w:numId w:val="10"/>
        </w:numPr>
        <w:spacing w:line="360" w:lineRule="auto"/>
        <w:ind w:left="0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Pika 3 e nenit 8, ndryshohet me k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rmbajtje:</w:t>
      </w:r>
    </w:p>
    <w:p w14:paraId="5E549E75" w14:textId="32622AD8" w:rsidR="002D3D91" w:rsidRPr="009E6A69" w:rsidRDefault="00046799" w:rsidP="00F13FB5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“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3. Në rast shkeljeje të pikës 2 të këtij neni, njoftohet 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menj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her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Kryetari i Kuvendit dhe Kryeministri për 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t’u njohur me shkeljen e ligjit dhe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r 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të nxjerrë përgjegjësitë përkatëse. 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Njoftimi i Kryetarit të Kuvendit realizohet nga Sekretari i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rgjithsh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m i Kuvendit, nd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rsa njoftimi i Kryeministrit realizohet nga Kryetari i Kuvendit. Njoftimi i drejtohet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 dijeni dhe titullarit 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institucionit q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ka konsumuar shkeljen. 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Në rastet e enteve apo institucioneve të tjera qendrore, 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Kryetari i Kuvendit 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>njofto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organi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prej të cilit ato janë zgjedhur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apo organin kompetent q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ka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rgj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gj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sin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ligjore 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procedimit disiplinor 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tij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>.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Nj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koh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sisht me v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nien n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dijeni 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autoriteteve respektive, Sekretari i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rgjithsh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m i Kuvendit ka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 detyr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q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ti rip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rcjell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institucionit k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rkes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n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 informacionin e k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rkuar nga deputeti, duke e v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dijeni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sit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ligjore n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rast 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mosdh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>nies s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6E413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rgjigjes.  </w:t>
      </w:r>
      <w:r w:rsidR="002D3D9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</w:p>
    <w:p w14:paraId="4E3F1A8F" w14:textId="49471E0D" w:rsidR="006E4137" w:rsidRPr="009E6A69" w:rsidRDefault="006E4137" w:rsidP="000674F7">
      <w:pPr>
        <w:pStyle w:val="ListParagraph"/>
        <w:numPr>
          <w:ilvl w:val="0"/>
          <w:numId w:val="10"/>
        </w:numPr>
        <w:spacing w:line="360" w:lineRule="auto"/>
        <w:ind w:left="0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Pas pik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3, shtohet pika 4,  me këtë përmbajtje:</w:t>
      </w:r>
    </w:p>
    <w:p w14:paraId="599A7C80" w14:textId="0EBB64FF" w:rsidR="003C1A63" w:rsidRPr="009E6A69" w:rsidRDefault="006E4137" w:rsidP="00F13FB5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“4. 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>Në rast se drejtuesit e instucioneve t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>s shtet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>rore apo publike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, pa shkaqe objektive dhe në mënyrë të përsëritur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refuzojn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dhënien e informacionit t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kërkuar nga deputeti,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brenda afatit 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rcaktuar nga ligji,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atëherë </w:t>
      </w:r>
      <w:r w:rsidR="00F5466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Kryetari i Kuvendit,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duke vlerësuar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lastRenderedPageBreak/>
        <w:t xml:space="preserve">kompetencën lëndore sipas rastit, inicion procedurën e shkarkimit nga Kuvendi, apo i 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>k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>rkon Kryeministri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F54668" w:rsidRPr="009E6A69">
        <w:rPr>
          <w:rFonts w:asciiTheme="majorBidi" w:hAnsiTheme="majorBidi" w:cstheme="majorBidi"/>
          <w:sz w:val="27"/>
          <w:szCs w:val="27"/>
          <w:lang w:val="sq-AL"/>
        </w:rPr>
        <w:t>apo organi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5466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të </w:t>
      </w:r>
      <w:r w:rsidR="00F54668" w:rsidRPr="009E6A69">
        <w:rPr>
          <w:rFonts w:asciiTheme="majorBidi" w:hAnsiTheme="majorBidi" w:cstheme="majorBidi"/>
          <w:sz w:val="27"/>
          <w:szCs w:val="27"/>
          <w:lang w:val="sq-AL"/>
        </w:rPr>
        <w:t>em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F54668" w:rsidRPr="009E6A69">
        <w:rPr>
          <w:rFonts w:asciiTheme="majorBidi" w:hAnsiTheme="majorBidi" w:cstheme="majorBidi"/>
          <w:sz w:val="27"/>
          <w:szCs w:val="27"/>
          <w:lang w:val="sq-AL"/>
        </w:rPr>
        <w:t>rtes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F54668" w:rsidRPr="009E6A69">
        <w:rPr>
          <w:rFonts w:asciiTheme="majorBidi" w:hAnsiTheme="majorBidi" w:cstheme="majorBidi"/>
          <w:sz w:val="27"/>
          <w:szCs w:val="27"/>
          <w:lang w:val="sq-AL"/>
        </w:rPr>
        <w:t>s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,</w:t>
      </w:r>
      <w:r w:rsidR="00F5466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nisjen e procedurave të shkarkimit dhe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/apo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procedimit disiplinor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të 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titullarit të autoritetit publik.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Njëkohësisht me këtë kërkesë, Kryetari i Kuvendit, ka përgjegjësinë që të njoftojë Prokurorinë e Posaçme Kundër Korrupsionit dhe Krimit të Ogranizuar dhe Prokurorin e Përgjithshëm për </w:t>
      </w:r>
      <w:r w:rsidR="003C1A6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fillimin e procedimit penal ndaj titullarit të autoritetit publik nga prokuroria 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>që ka për kompetencë hetimin penal të subjektit</w:t>
      </w:r>
      <w:r w:rsidR="00535837" w:rsidRPr="009E6A69">
        <w:rPr>
          <w:rFonts w:asciiTheme="majorBidi" w:hAnsiTheme="majorBidi" w:cstheme="majorBidi"/>
          <w:sz w:val="27"/>
          <w:szCs w:val="27"/>
          <w:lang w:val="sq-AL"/>
        </w:rPr>
        <w:t>/ve</w:t>
      </w:r>
      <w:r w:rsidR="0004679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në fjalë.”.</w:t>
      </w:r>
    </w:p>
    <w:p w14:paraId="15D9197B" w14:textId="5F71F520" w:rsidR="00EC43A0" w:rsidRPr="009E6A69" w:rsidRDefault="00EC43A0" w:rsidP="000674F7">
      <w:pPr>
        <w:pStyle w:val="Normal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  <w:t>Neni 2</w:t>
      </w:r>
    </w:p>
    <w:p w14:paraId="498A57B6" w14:textId="4F310962" w:rsidR="0052476B" w:rsidRPr="009E6A69" w:rsidRDefault="0052476B" w:rsidP="000674F7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color w:val="000000"/>
          <w:sz w:val="27"/>
          <w:szCs w:val="27"/>
          <w:lang w:val="sq-AL"/>
        </w:rPr>
        <w:t>Ky ligj hyn në fuqi 15 ditë pas botimit në Fletoren Zyrtare.</w:t>
      </w:r>
    </w:p>
    <w:p w14:paraId="337F21FA" w14:textId="77777777" w:rsidR="00535837" w:rsidRPr="009E6A69" w:rsidRDefault="00535837" w:rsidP="000674F7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sq-AL"/>
        </w:rPr>
      </w:pPr>
    </w:p>
    <w:p w14:paraId="5B53CB4A" w14:textId="55283BA9" w:rsidR="0052476B" w:rsidRPr="009E6A69" w:rsidRDefault="0052476B" w:rsidP="000674F7">
      <w:pPr>
        <w:pStyle w:val="NormalWeb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  <w:t>KRYETAR</w:t>
      </w:r>
      <w:r w:rsidR="00535837" w:rsidRPr="009E6A69"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  <w:t>E</w:t>
      </w:r>
      <w:r w:rsidRPr="009E6A69"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  <w:t xml:space="preserve"> </w:t>
      </w:r>
    </w:p>
    <w:p w14:paraId="5058EA82" w14:textId="77777777" w:rsidR="00F13FB5" w:rsidRPr="009E6A69" w:rsidRDefault="00F13FB5" w:rsidP="000674F7">
      <w:pPr>
        <w:pStyle w:val="NormalWeb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38AABE7C" w14:textId="66980CB8" w:rsidR="0052476B" w:rsidRPr="009E6A69" w:rsidRDefault="008333E3" w:rsidP="000674F7">
      <w:pPr>
        <w:pStyle w:val="NormalWeb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  <w:t xml:space="preserve">Lindita NIKOLLA </w:t>
      </w:r>
    </w:p>
    <w:p w14:paraId="3D1419B8" w14:textId="77777777" w:rsidR="000674F7" w:rsidRPr="009E6A69" w:rsidRDefault="000674F7" w:rsidP="000674F7">
      <w:pPr>
        <w:pStyle w:val="NormalWeb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6B5D0545" w14:textId="77777777" w:rsidR="000674F7" w:rsidRPr="009E6A69" w:rsidRDefault="000674F7" w:rsidP="000674F7">
      <w:pPr>
        <w:pStyle w:val="NormalWeb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1A6FB0AF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49018ADD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3A6F5AFE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48E0EE0F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08DFACF2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2D4F1ED5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78FBCD24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00925BC6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26B97438" w14:textId="77777777" w:rsidR="000674F7" w:rsidRPr="009E6A69" w:rsidRDefault="000674F7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119988E3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0F131D89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793043BF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6BE75439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4D69A8E9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36DE7C92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6BF049C4" w14:textId="77777777" w:rsidR="009E6A69" w:rsidRPr="009E6A69" w:rsidRDefault="009E6A69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749B85D6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42D06D5A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054D4FAE" w14:textId="77777777" w:rsidR="00F13FB5" w:rsidRPr="009E6A69" w:rsidRDefault="00F13FB5" w:rsidP="0052476B">
      <w:pPr>
        <w:pStyle w:val="NormalWeb"/>
        <w:spacing w:before="0" w:beforeAutospacing="0" w:after="0" w:afterAutospacing="0" w:line="276" w:lineRule="auto"/>
        <w:jc w:val="right"/>
        <w:rPr>
          <w:rFonts w:asciiTheme="majorBidi" w:hAnsiTheme="majorBidi" w:cstheme="majorBidi"/>
          <w:b/>
          <w:color w:val="000000"/>
          <w:sz w:val="27"/>
          <w:szCs w:val="27"/>
          <w:lang w:val="sq-AL"/>
        </w:rPr>
      </w:pPr>
    </w:p>
    <w:p w14:paraId="36629A01" w14:textId="77777777" w:rsidR="00F13FB5" w:rsidRDefault="00F13FB5" w:rsidP="006E4033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</w:pPr>
    </w:p>
    <w:p w14:paraId="17723805" w14:textId="77777777" w:rsidR="009E6A69" w:rsidRPr="009E6A69" w:rsidRDefault="009E6A69" w:rsidP="006E4033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</w:pPr>
    </w:p>
    <w:p w14:paraId="683A9090" w14:textId="767D0CD7" w:rsidR="006E4033" w:rsidRPr="009E6A69" w:rsidRDefault="006E4033" w:rsidP="006E4033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Theme="majorBidi" w:eastAsia="SimSun" w:hAnsiTheme="majorBidi" w:cstheme="majorBidi"/>
          <w:b/>
          <w:caps/>
          <w:kern w:val="1"/>
          <w:sz w:val="27"/>
          <w:szCs w:val="27"/>
          <w:u w:val="single"/>
          <w:lang w:val="sq-AL" w:eastAsia="ar-SA"/>
        </w:rPr>
      </w:pPr>
      <w:r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u w:val="single"/>
          <w:lang w:val="sq-AL" w:eastAsia="ar-SA"/>
        </w:rPr>
        <w:lastRenderedPageBreak/>
        <w:t xml:space="preserve">RELACION </w:t>
      </w:r>
    </w:p>
    <w:p w14:paraId="35F1488D" w14:textId="13DBC59A" w:rsidR="006E4033" w:rsidRPr="009E6A69" w:rsidRDefault="006E4033" w:rsidP="006E4033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</w:pPr>
      <w:r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 xml:space="preserve">PËR </w:t>
      </w:r>
    </w:p>
    <w:p w14:paraId="63E0954A" w14:textId="388AB9F3" w:rsidR="006E4033" w:rsidRPr="009E6A69" w:rsidRDefault="006E4033" w:rsidP="006E4033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/>
          <w:spacing w:val="-2"/>
          <w:sz w:val="27"/>
          <w:szCs w:val="27"/>
          <w:lang w:val="sq-AL"/>
        </w:rPr>
      </w:pPr>
      <w:r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>projektligjin  “p</w:t>
      </w:r>
      <w:r w:rsidR="00F13FB5"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>ë</w:t>
      </w:r>
      <w:r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 xml:space="preserve">r </w:t>
      </w:r>
      <w:r w:rsidRPr="009E6A69">
        <w:rPr>
          <w:rFonts w:asciiTheme="majorBidi" w:eastAsia="SimSun" w:hAnsiTheme="majorBidi" w:cstheme="majorBidi"/>
          <w:b/>
          <w:caps/>
          <w:kern w:val="1"/>
          <w:sz w:val="27"/>
          <w:szCs w:val="27"/>
          <w:lang w:val="sq-AL" w:eastAsia="ar-SA"/>
        </w:rPr>
        <w:t>disa NDRYSHIMe E SHTESa NË LIGJIN</w:t>
      </w:r>
      <w:r w:rsidRPr="009E6A69">
        <w:rPr>
          <w:rFonts w:asciiTheme="majorBidi" w:eastAsia="Times New Roman" w:hAnsiTheme="majorBidi" w:cstheme="majorBidi"/>
          <w:b/>
          <w:spacing w:val="-2"/>
          <w:sz w:val="27"/>
          <w:szCs w:val="27"/>
          <w:lang w:val="sq-AL"/>
        </w:rPr>
        <w:t xml:space="preserve"> NR. 8550, DATË 18.11.1999  “STATUSI I DEPUTETIT”, TË NDRYSHUAR </w:t>
      </w:r>
    </w:p>
    <w:p w14:paraId="3BA91AC5" w14:textId="77777777" w:rsidR="00F13FB5" w:rsidRPr="009E6A69" w:rsidRDefault="00F13FB5" w:rsidP="000674F7">
      <w:pPr>
        <w:rPr>
          <w:rFonts w:asciiTheme="majorBidi" w:hAnsiTheme="majorBidi" w:cstheme="majorBidi"/>
          <w:sz w:val="27"/>
          <w:szCs w:val="27"/>
          <w:lang w:val="sq-AL"/>
        </w:rPr>
      </w:pPr>
    </w:p>
    <w:p w14:paraId="4252CD13" w14:textId="05B1914D" w:rsidR="000674F7" w:rsidRPr="009E6A69" w:rsidRDefault="006E4033" w:rsidP="006E4033">
      <w:pPr>
        <w:pStyle w:val="ListParagraph"/>
        <w:numPr>
          <w:ilvl w:val="0"/>
          <w:numId w:val="11"/>
        </w:numPr>
        <w:spacing w:after="0"/>
        <w:ind w:left="360" w:hanging="360"/>
        <w:rPr>
          <w:rFonts w:asciiTheme="majorBidi" w:hAnsiTheme="majorBidi" w:cstheme="majorBidi"/>
          <w:b/>
          <w:bCs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Q</w:t>
      </w:r>
      <w:r w:rsidR="00F13FB5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llimi</w:t>
      </w:r>
      <w:r w:rsidR="004B6F89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,</w:t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 xml:space="preserve"> objektivat</w:t>
      </w:r>
      <w:r w:rsidR="004B6F89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,</w:t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 xml:space="preserve"> </w:t>
      </w:r>
      <w:r w:rsidR="004B6F89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argumentimi, i</w:t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 xml:space="preserve"> propozimit t</w:t>
      </w:r>
      <w:r w:rsidR="00F13FB5"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bCs/>
          <w:sz w:val="27"/>
          <w:szCs w:val="27"/>
          <w:lang w:val="sq-AL"/>
        </w:rPr>
        <w:t xml:space="preserve"> projektligjit </w:t>
      </w:r>
    </w:p>
    <w:p w14:paraId="69B513BB" w14:textId="40F6535B" w:rsidR="004F10C2" w:rsidRPr="009E6A69" w:rsidRDefault="004F10C2" w:rsidP="004B6F89">
      <w:pPr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                                                          </w:t>
      </w:r>
    </w:p>
    <w:p w14:paraId="2629D02E" w14:textId="0194893C" w:rsidR="00D55588" w:rsidRPr="009E6A69" w:rsidRDefault="00D55588" w:rsidP="000674F7">
      <w:pPr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T</w:t>
      </w:r>
      <w:r w:rsidR="00863EAF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nderuar koleg</w:t>
      </w:r>
      <w:r w:rsidR="00863EAF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deputet</w:t>
      </w:r>
      <w:r w:rsidR="00863EAF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, </w:t>
      </w:r>
    </w:p>
    <w:p w14:paraId="30262141" w14:textId="2BA86F8D" w:rsidR="00D55588" w:rsidRPr="009E6A69" w:rsidRDefault="00D55588" w:rsidP="00D55588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Si deputete e Kuvendit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vlerës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oj se transpararenca 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e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veprimtaris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dhe vendimarrjes së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shtet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rore e publike dhe ushtrimi efektiv i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drejt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informimit 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ndaj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saj veprimtarie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si një të drejtë kushtetuese 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dhe ligjore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jan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element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rend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sish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m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dhe nj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mjet shum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efikas 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ruajtjen 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 cenuar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interesit publik, 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ushtrimin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rgj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gjshme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pushtetit, si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dhe intesifikimin e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luftë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kundër korrupsionit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fenomeneve negative q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lidhen me shp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rdorimin e pozit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apo detyr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s publike. </w:t>
      </w:r>
    </w:p>
    <w:p w14:paraId="1B7AB5FA" w14:textId="29C99D42" w:rsidR="004F10C2" w:rsidRPr="009E6A69" w:rsidRDefault="00863EAF" w:rsidP="00D55588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Nga ana tjet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r, në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q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ë 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>organe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e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zbatimit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ligjit dhe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ushtrimit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ndjekjes penale,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rmbushin sa m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mir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ë,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koh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objektivisht pun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n e tyre, p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goditur fenomenet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e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nd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shkueshme penalisht, q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burojn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nga keqmena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x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himi i ushtrimit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funksionit publik,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 nevojshme q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to struktura, 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mb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>shtete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ndihmo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hen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realizimin e pun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s s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tyre, duke u furnizuar 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>me informacion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sakt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plot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>,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sidomos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atyre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lidhen me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veprimtarin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 paligjshme 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s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shtet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rore, ku hetimi dhe nd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shkimi penal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rkon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pun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investiguese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kujdesshme dhe profesionale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zbulimin e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rtet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s dhe v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nien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rpara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sis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atyre personave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rtet shp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rdorojn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pozit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n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kan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realizojn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veprimtarin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korruptive.</w:t>
      </w:r>
    </w:p>
    <w:p w14:paraId="030B4B56" w14:textId="240F8602" w:rsidR="00F13FB5" w:rsidRPr="009E6A69" w:rsidRDefault="004F10C2" w:rsidP="0047282D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mision, 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pra,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luft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s kund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r korrupsiinit,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i cili duhet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jet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prioritet i gjith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shoq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nj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rol kyç ka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dhe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zgjedhurit 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Kuvendin e Shqip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. </w:t>
      </w:r>
    </w:p>
    <w:p w14:paraId="08EE5207" w14:textId="6C91D96F" w:rsidR="0047282D" w:rsidRPr="009E6A69" w:rsidRDefault="004F10C2" w:rsidP="0047282D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Çdo deputet i Kuvendit, ka p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Kushtetuese, morale dhe ligjore, q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rfaq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soj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sa m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mir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zgjedh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sit e tij,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jo vet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m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nivel zone zgjedhore, ku ai ka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rfituar dhe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zgjedhur deputet i saj, por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 gjith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shoq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rin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. </w:t>
      </w:r>
    </w:p>
    <w:p w14:paraId="129CE5D9" w14:textId="3D8024C3" w:rsidR="0047282D" w:rsidRPr="009E6A69" w:rsidRDefault="0047282D" w:rsidP="0047282D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Deputeti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zgjedhur si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rfaq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sues i popullit dhe me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pushtet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deleguar si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rfaq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sues i tij, ka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detyr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jo vet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ruaj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pacenuar Kushtetut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n dhe interesin publik, por dhe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denoncoj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me transparenc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p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rgjegjshm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ri, çdo fenomen negativ, apo çdo paligjshm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ri,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rejtur apo konstatuar gjat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veprimtaris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s shtet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rore/publike.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</w:p>
    <w:p w14:paraId="72E834F2" w14:textId="6794DBDF" w:rsidR="004F10C2" w:rsidRPr="009E6A69" w:rsidRDefault="0047282D" w:rsidP="0047282D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funksion sublim, deputeti e ushtron jo vet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 si çdo qytetar, por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shkak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cil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sive si i zgjedhur dhe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rfaq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sues i zgj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dh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sve, ai ka dhe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menakiz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veçant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 njihet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lastRenderedPageBreak/>
        <w:t>nga kushtetuta dhe ligji,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ushtruar efektivisht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drejt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 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rfaq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simit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deleguar. Pik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risht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shkak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tij mandati op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rfaq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simi 4 vejcar, deputeti i ndalohet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ushtroj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veprimtari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tjera, por sipas nenit 70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Kushtetut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s, ata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përfaqësojnë popullin dhe nuk lidhen me asnjë mandat detyrues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qoft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ky dhe ndaj forc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apo partis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politike ku aderojn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apo marrin pjes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. </w:t>
      </w:r>
    </w:p>
    <w:p w14:paraId="0345DC7A" w14:textId="7D79E09D" w:rsidR="004F10C2" w:rsidRPr="009E6A69" w:rsidRDefault="004F10C2" w:rsidP="004F10C2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Mjetet ligjore 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kryesore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deputeti ka 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dor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jan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ato 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parashikuara n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Kushtetut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Ligjin p</w:t>
      </w:r>
      <w:r w:rsidR="00863EAF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 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S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tatusin e Deputetit, dhe Rregulloren e Kuvendit</w:t>
      </w:r>
      <w:r w:rsidR="0047282D" w:rsidRPr="009E6A69">
        <w:rPr>
          <w:rFonts w:asciiTheme="majorBidi" w:hAnsiTheme="majorBidi" w:cstheme="majorBidi"/>
          <w:sz w:val="27"/>
          <w:szCs w:val="27"/>
          <w:lang w:val="sq-AL"/>
        </w:rPr>
        <w:t>.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  </w:t>
      </w:r>
      <w:r w:rsidR="00D55588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</w:p>
    <w:p w14:paraId="7ADE8F54" w14:textId="03339860" w:rsidR="004F10C2" w:rsidRPr="009E6A69" w:rsidRDefault="0047282D" w:rsidP="0047282D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Sipas nenit 8,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ligjit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nr. 8550, datë 18.11.1999 "Statusi i deputetit", të ndryshuar,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d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eputeti ka </w:t>
      </w:r>
      <w:r w:rsidR="004F10C2" w:rsidRPr="009E6A69">
        <w:rPr>
          <w:rFonts w:asciiTheme="majorBidi" w:hAnsiTheme="majorBidi" w:cstheme="majorBidi"/>
          <w:b/>
          <w:bCs/>
          <w:sz w:val="27"/>
          <w:szCs w:val="27"/>
          <w:u w:val="single"/>
          <w:lang w:val="sq-AL"/>
        </w:rPr>
        <w:t>të drejtë të kërkojë shpjegime për çdo çështje që ka të bëjë me përmbushjen e detyrës së tij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, nga ministrat ose nga drejtuesit e institucioneve të tjera qendrore, si dhe nga drejtuesit e çdo institucioni tjetër në administratën publike ose të qeverisjes vendore.</w:t>
      </w:r>
    </w:p>
    <w:p w14:paraId="2E2C93D4" w14:textId="467B23C8" w:rsidR="00A57AF1" w:rsidRPr="009E6A69" w:rsidRDefault="00A57AF1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Gjat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ushtrimit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saj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drejte, personalisht si deputete e Kuvendit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saj legjislature, kam ushtruar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drejt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nga ligji, me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llim evdientimin sa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mir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dhe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objektive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se si organe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pushtetit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ndror apo vendor, kan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ushtruar detyrat dhe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rgjegjsit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 tyre,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ç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shtje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ndryshme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publikuara apo denoncuara lidhur me skandale apo shkelje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ligjit.</w:t>
      </w:r>
    </w:p>
    <w:p w14:paraId="0BB18716" w14:textId="77777777" w:rsidR="00A57AF1" w:rsidRPr="009E6A69" w:rsidRDefault="00A57AF1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>ë praktikën e komunikimit me institucionet qendrore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, vendore, apo iunstitucione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të pavarura, janë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konstatuar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në mënyrë të vazhdueshme bllokime të marrjes së informacionit, të kërkuara në bazë të ligjit. </w:t>
      </w:r>
    </w:p>
    <w:p w14:paraId="48B9850C" w14:textId="77777777" w:rsidR="00A57AF1" w:rsidRPr="009E6A69" w:rsidRDefault="000674F7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Këto bllokime kanë shkelur çdo ligj dhe çdo afat ligjor, duke e bërë të pamundur ushtrimin e veprimtarisë kontrolluese të Kuvendit të Republikës së Shqipërisë, përmes deputetëve. </w:t>
      </w:r>
    </w:p>
    <w:p w14:paraId="6AC7EFF6" w14:textId="77777777" w:rsidR="00A57AF1" w:rsidRPr="009E6A69" w:rsidRDefault="000674F7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Në mënyrë të veçantë, janë bllokuar informacione për çështje me ndjeshmëri të lartë për interesin publik dhe për implikimet serioze sociale dhe financiare të tyre. </w:t>
      </w:r>
    </w:p>
    <w:p w14:paraId="623BEF05" w14:textId="30A10A49" w:rsidR="00A57AF1" w:rsidRPr="009E6A69" w:rsidRDefault="000674F7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Ky bllokim i informacionit, 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vler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imin tim, jo vet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m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krijon terren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thelluar abuzimin me pushtetin dhe 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shtrirjen e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korrupsioni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, 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por duke ulur dhe besimin e publikut, tek veprimtaria parlamentare, rolin dhe pesh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n e deputetit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Kuvendit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. </w:t>
      </w:r>
    </w:p>
    <w:p w14:paraId="7F86FA72" w14:textId="77777777" w:rsidR="00A57AF1" w:rsidRPr="009E6A69" w:rsidRDefault="00A57AF1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Kjo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>prodh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on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>pasoja shumë serioze për interesin e qytetarëve dhe financat publike.</w:t>
      </w:r>
    </w:p>
    <w:p w14:paraId="66F6F20F" w14:textId="7BD29754" w:rsidR="00A57AF1" w:rsidRPr="009E6A69" w:rsidRDefault="000674F7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Ky bllokim i qëllimshëm është evidentuar përmes kërkesave të përsëritura, të cilat nuk kanë marrë përgjigje, duke formësuar kështu një qëndrim arrogant e të papranueshëm të institucioneve qëndrore, lokale dhe të pavarura. 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Si deputete e Kuvendit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, arrij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kuptij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ky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ndrim, nuk vjen nga nivele fundore ekzekutuese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s, por nga drejtuesit e tyre,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cil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t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rmes mosn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nshkrimit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akteve, nuk lejojn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rcjelljen e informacionit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deputet ka 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rkuar.</w:t>
      </w:r>
    </w:p>
    <w:p w14:paraId="4A9FE5E8" w14:textId="7D01A917" w:rsidR="00A57AF1" w:rsidRPr="009E6A69" w:rsidRDefault="00A57AF1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rezulton dyshimi, se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rmes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saj veprimtarie, prej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saj sjellje duke mos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rcjell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informacion, drejtuesit e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tyre institucioneve, fitojn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koh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fheshur çdo gjurm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paligjshm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rie, apo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cenuar provat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implikojn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ata vet, apo bashk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pun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tor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 e tyre. Me mos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rcjelljen e informacionit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rkuar nga deputeti, veprimtaria dhe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lastRenderedPageBreak/>
        <w:t>vendimarrja e organeve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s, b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het jo transparente, dhe nga ana tjet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r, deputeti humbet lorin, pesh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n, dhe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ka, pasi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drejt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 jep ligji b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het e pashfryt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zueshme.</w:t>
      </w:r>
    </w:p>
    <w:p w14:paraId="2C8E4C2B" w14:textId="57D11CE9" w:rsidR="00A57AF1" w:rsidRPr="009E6A69" w:rsidRDefault="00A57AF1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shum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raste, ka ndodhur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dhe pas njoftimit të personave të ngarkuar nga ligji për të aplikuar penalitete e sanksione ndaj shkelësve të këtij ligji, ka rezultuar që asnjëra palë nuk kanë vepruar. </w:t>
      </w:r>
    </w:p>
    <w:p w14:paraId="1D2893F0" w14:textId="467685CF" w:rsidR="000674F7" w:rsidRPr="009E6A69" w:rsidRDefault="000674F7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Kjo situatë kaq 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e 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nd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 shp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rfilljes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autoritetit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deputetit, e rrjedhimisht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Kuvendit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A57AF1" w:rsidRPr="009E6A69">
        <w:rPr>
          <w:rFonts w:asciiTheme="majorBidi" w:hAnsiTheme="majorBidi" w:cstheme="majorBidi"/>
          <w:sz w:val="27"/>
          <w:szCs w:val="27"/>
          <w:lang w:val="sq-AL"/>
        </w:rPr>
        <w:t xml:space="preserve">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kërkon detyrimisht ndryshime ligjore, 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>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>rmes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cilave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parashiko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hen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përgjegjësi të qarta dhe 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>jo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intepretueshme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, në mënyrë që praktika 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tilla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bllokimit të 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>nies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informacionit,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transparencës dhe llogaridhënies të</w:t>
      </w:r>
      <w:r w:rsidR="000A730A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arrë fund një herë e mirë.</w:t>
      </w:r>
    </w:p>
    <w:p w14:paraId="62A4EABE" w14:textId="66FE1001" w:rsidR="000A730A" w:rsidRPr="009E6A69" w:rsidRDefault="000A730A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Nga ana tjet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rcaktimi i qart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shterues i procedur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trajtimit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rastit, kur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rkesa e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deputeti nuk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rmbushet nga organi kompetent, duket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parashikoj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koh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sisht dh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nien e mund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dyt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drejtuesin e institucionit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tu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rgjigjur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koh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informacionin e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rkuar, duke u njoftuar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pasojat ligjore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ai do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rast,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shmangies apo mosdh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nies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rgjigjes. </w:t>
      </w:r>
    </w:p>
    <w:p w14:paraId="693AEA2F" w14:textId="335492E3" w:rsidR="000A730A" w:rsidRPr="009E6A69" w:rsidRDefault="000A730A" w:rsidP="006E4033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rast, se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ritur drejtuesi i inetitucionit nuk jep informacion, 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her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procedura duhet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parashikoj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 verpimet konkrete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Kryetarit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Kuvendit, Sekretarit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rgjitsh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 dhe Kryeministrit,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kjo ç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shtje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mos ngelet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vullnetin e mir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çdo strukture, por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ekzistoj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si detyrim ligjor se cilat jan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 gjith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secilit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rast, dhe konseguencat e drejtuesit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institucionit shkel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ligjit. </w:t>
      </w:r>
    </w:p>
    <w:p w14:paraId="6C3147EE" w14:textId="0B6E2C92" w:rsidR="000A730A" w:rsidRPr="009E6A69" w:rsidRDefault="000A730A" w:rsidP="000A730A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projektligjin e paraqitur,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parashikuar dhe qart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suar e gjith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kjo procedur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duke rritur garancit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forc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 shtr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guese, me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llim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plot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sohet boshll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ku ligjor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ekziston lidhur me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moment. Kjo garanton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koh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sisht dhe realizimin e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procesi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rregullt ligjor, sa i takon procedimit disiplinor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drejtuesit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ka shkelur ligjin nga organi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rkat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e ka 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var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si,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nomoklatur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apo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ushtrimin 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disiplinore ndaj tij.</w:t>
      </w:r>
    </w:p>
    <w:p w14:paraId="7CA536BF" w14:textId="636E03BC" w:rsidR="000A730A" w:rsidRPr="009E6A69" w:rsidRDefault="000A730A" w:rsidP="000A730A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Jo vet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 kaq, por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herazi me informimin e organit kompetent,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nisjen e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procesi disiplinor apo shkarkimin e titullarit,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projektin e propozuar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parashikuar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Kryetari i Kuvendit,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rcjell njoftimin respektiv dhe pran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Prokuroris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Posacme dhe Prokurorit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rgjithsh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m, me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llim nisjen e hetimit penal, ndaj autorit autor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ve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mundsh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m. kJo sepse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vler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simin tim, si deputete, mosdh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nia e informacionit ndaj Kuvendit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qoft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ndaj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deputeti, kur kjo b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het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shkaqe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pajustifikueshme,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rb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 vep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penale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“Shp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rdorimit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detyr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s”, apo vepra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tjera si “Ushtrimi i Ndikimit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Paligjsh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m”, apo vepra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tjera penale, ndaj nuk mund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ngelet vet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m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kuadrin e procedimit disiplinor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autorit. </w:t>
      </w:r>
    </w:p>
    <w:p w14:paraId="393E8EA8" w14:textId="66E56D2B" w:rsidR="004B6F89" w:rsidRPr="009E6A69" w:rsidRDefault="0070076B" w:rsidP="004B6F89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Pik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risht,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drejtim,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formuluar projektligji,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 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me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llim plot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simin e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boshll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ku ligjor dhe mungesa e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rregullimi shterues,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nenin 8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ligjit 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nr. 8550, datë 18.11.1999 "Statusi i deputetit", të ndryshuar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r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arritur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shtu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objektiv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kemi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qart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si dhe shterim 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detyrave,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sive, dhe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veprim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eve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nd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rmerr Kuvendi,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lastRenderedPageBreak/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rast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et kur shkelet dispozita ligjore kur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rkes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 informacion 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e deputetit,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nuk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rmbushet nga organet e tjera, apo drejtuesit e tyre,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 shkaqe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justifikuara dhe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nyr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rs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ritur. </w:t>
      </w:r>
    </w:p>
    <w:p w14:paraId="2EB2709B" w14:textId="0F6FE0B5" w:rsidR="004B6F89" w:rsidRPr="009E6A69" w:rsidRDefault="004B6F89" w:rsidP="004B6F89">
      <w:pPr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Miratimi i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saj nisme, kam bindjen se do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sjell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si rezultat,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rgjegjshme,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respekton ligjin,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nuk anashkalon rolin dhe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sit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ka deputeti, dhe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rgjigjet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çdo shkelje ligji, qoft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kjo dhe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mosdh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nien e informacionit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rkuar. </w:t>
      </w:r>
    </w:p>
    <w:p w14:paraId="3EDC511D" w14:textId="0B6C7F95" w:rsidR="000674F7" w:rsidRPr="009E6A69" w:rsidRDefault="00D55588" w:rsidP="000A730A">
      <w:pPr>
        <w:pStyle w:val="ListParagraph"/>
        <w:numPr>
          <w:ilvl w:val="0"/>
          <w:numId w:val="11"/>
        </w:numPr>
        <w:ind w:left="360" w:hanging="360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P</w:t>
      </w:r>
      <w:r w:rsidR="00F13FB5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rputhshm</w:t>
      </w:r>
      <w:r w:rsidR="00F13FB5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>ria me Kushtetut</w:t>
      </w:r>
      <w:r w:rsidR="00F13FB5" w:rsidRPr="009E6A69">
        <w:rPr>
          <w:rFonts w:asciiTheme="majorBidi" w:hAnsiTheme="majorBidi" w:cstheme="majorBidi"/>
          <w:b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n e projektligjit </w:t>
      </w:r>
    </w:p>
    <w:p w14:paraId="5128C50E" w14:textId="2D260BFD" w:rsidR="00382553" w:rsidRPr="009E6A69" w:rsidRDefault="00D55588" w:rsidP="000674F7">
      <w:pPr>
        <w:spacing w:line="276" w:lineRule="auto"/>
        <w:jc w:val="both"/>
        <w:rPr>
          <w:rFonts w:asciiTheme="majorBidi" w:hAnsiTheme="majorBidi" w:cstheme="majorBidi"/>
          <w:i/>
          <w:iCs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Propozimi i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tij projektligji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>mbështete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>ë neni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81 të Kushtetutës së Shqipërisë, ku sanksionohet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e drejta e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deputeti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propozuar nisma ligjv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se.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nen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kushtetut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s, parashikohet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 xml:space="preserve">se: </w:t>
      </w:r>
      <w:r w:rsidR="000674F7" w:rsidRPr="009E6A69">
        <w:rPr>
          <w:rFonts w:asciiTheme="majorBidi" w:hAnsiTheme="majorBidi" w:cstheme="majorBidi"/>
          <w:i/>
          <w:iCs/>
          <w:sz w:val="27"/>
          <w:szCs w:val="27"/>
          <w:lang w:val="sq-AL"/>
        </w:rPr>
        <w:t xml:space="preserve">“Të drejtën për të propozuar ligje e ka Këshilli i Ministrave, </w:t>
      </w:r>
      <w:r w:rsidR="000674F7" w:rsidRPr="009E6A69">
        <w:rPr>
          <w:rFonts w:asciiTheme="majorBidi" w:hAnsiTheme="majorBidi" w:cstheme="majorBidi"/>
          <w:b/>
          <w:bCs/>
          <w:i/>
          <w:iCs/>
          <w:sz w:val="27"/>
          <w:szCs w:val="27"/>
          <w:lang w:val="sq-AL"/>
        </w:rPr>
        <w:t xml:space="preserve">çdo deputet, </w:t>
      </w:r>
      <w:r w:rsidR="000674F7" w:rsidRPr="009E6A69">
        <w:rPr>
          <w:rFonts w:asciiTheme="majorBidi" w:hAnsiTheme="majorBidi" w:cstheme="majorBidi"/>
          <w:i/>
          <w:iCs/>
          <w:sz w:val="27"/>
          <w:szCs w:val="27"/>
          <w:lang w:val="sq-AL"/>
        </w:rPr>
        <w:t>si dhe 20 mijë zgjedhës”</w:t>
      </w:r>
      <w:r w:rsidRPr="009E6A69">
        <w:rPr>
          <w:rFonts w:asciiTheme="majorBidi" w:hAnsiTheme="majorBidi" w:cstheme="majorBidi"/>
          <w:i/>
          <w:iCs/>
          <w:sz w:val="27"/>
          <w:szCs w:val="27"/>
          <w:lang w:val="sq-AL"/>
        </w:rPr>
        <w:t>.</w:t>
      </w:r>
      <w:r w:rsidR="00382553" w:rsidRPr="009E6A69">
        <w:rPr>
          <w:rFonts w:asciiTheme="majorBidi" w:hAnsiTheme="majorBidi" w:cstheme="majorBidi"/>
          <w:i/>
          <w:iCs/>
          <w:sz w:val="27"/>
          <w:szCs w:val="27"/>
          <w:lang w:val="sq-AL"/>
        </w:rPr>
        <w:t xml:space="preserve"> </w:t>
      </w:r>
    </w:p>
    <w:p w14:paraId="16826185" w14:textId="4E75B182" w:rsidR="00D55588" w:rsidRPr="009E6A69" w:rsidRDefault="00382553" w:rsidP="000674F7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Projektligji nuk bie ndesh me ndonj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nen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Kushtetu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dhe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tep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r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harmoni me legjislacionin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fuqi.</w:t>
      </w:r>
    </w:p>
    <w:p w14:paraId="1F5322E4" w14:textId="05604C1B" w:rsidR="00D55588" w:rsidRPr="009E6A69" w:rsidRDefault="00D55588" w:rsidP="000674F7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Gjithashtu ky propozim 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ligjor, </w:t>
      </w:r>
      <w:r w:rsidR="0038255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formalisht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sht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rputhje </w:t>
      </w:r>
      <w:r w:rsidR="00382553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8255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plot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382553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me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rkesat e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neni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68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, pika 2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0674F7" w:rsidRPr="009E6A69">
        <w:rPr>
          <w:rFonts w:asciiTheme="majorBidi" w:hAnsiTheme="majorBidi" w:cstheme="majorBidi"/>
          <w:sz w:val="27"/>
          <w:szCs w:val="27"/>
          <w:lang w:val="sq-AL"/>
        </w:rPr>
        <w:t>Rregullores së Kuvendit të Shqipërisë</w:t>
      </w:r>
      <w:r w:rsidR="004B6F89" w:rsidRPr="009E6A69">
        <w:rPr>
          <w:rFonts w:asciiTheme="majorBidi" w:hAnsiTheme="majorBidi" w:cstheme="majorBidi"/>
          <w:sz w:val="27"/>
          <w:szCs w:val="27"/>
          <w:lang w:val="sq-AL"/>
        </w:rPr>
        <w:t>.</w:t>
      </w:r>
    </w:p>
    <w:p w14:paraId="7091B001" w14:textId="5906CE0C" w:rsidR="00D55588" w:rsidRPr="009E6A69" w:rsidRDefault="00D55588" w:rsidP="00F13FB5">
      <w:pPr>
        <w:pStyle w:val="ListParagraph"/>
        <w:numPr>
          <w:ilvl w:val="0"/>
          <w:numId w:val="11"/>
        </w:numPr>
        <w:ind w:left="360" w:hanging="540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Efektet financiare mbi Buxhetin e Shtetit </w:t>
      </w:r>
    </w:p>
    <w:p w14:paraId="24FBD5C5" w14:textId="64684E56" w:rsidR="00D55588" w:rsidRPr="009E6A69" w:rsidRDefault="00D55588" w:rsidP="009E6A69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Projektligji i propozuar nuk ka kosto financiare shtes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buxhetin e shtetit, pasi nuk parashikon ngritjen e ndonj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strukture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re, apo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veçant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q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do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implementoj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parashikimet ligjore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ndryshuara apo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shtuara. Ato do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realizohen nga strukturat ekzistuese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Kuvendit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. </w:t>
      </w:r>
    </w:p>
    <w:p w14:paraId="472D8D64" w14:textId="64B363C1" w:rsidR="004F10C2" w:rsidRDefault="00382553" w:rsidP="009E6A69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rfundim, duke e vler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suar shum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nevojshme, miratimin e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tij projektligji, si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mjet shtes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garantuar transparenc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 e veprimtaris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vendimarrjes 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administrat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 publike/shtet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rore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ndihm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luft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s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dhe angazhimit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kund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r korrupsionit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,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si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prioritet kombëtar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dhe me bindjen e plotë se 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Kuvendi i Shqip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ris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p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rmes deputet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ve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tij, ka nj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pesh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madhe n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denoncimin apo b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rjen publike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çdo fenomeni 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till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, k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rkoj nga koleg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>t deputet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Pr="009E6A69">
        <w:rPr>
          <w:rFonts w:asciiTheme="majorBidi" w:hAnsiTheme="majorBidi" w:cstheme="majorBidi"/>
          <w:sz w:val="27"/>
          <w:szCs w:val="27"/>
          <w:lang w:val="sq-AL"/>
        </w:rPr>
        <w:t xml:space="preserve">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 xml:space="preserve">miratimin e këtij amendamenti 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sa m</w:t>
      </w:r>
      <w:r w:rsid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shpejt n</w:t>
      </w:r>
      <w:r w:rsid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 xml:space="preserve"> komisionin p</w:t>
      </w:r>
      <w:r w:rsid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>rgjegj</w:t>
      </w:r>
      <w:r w:rsidR="009E6A69">
        <w:rPr>
          <w:rFonts w:asciiTheme="majorBidi" w:hAnsiTheme="majorBidi" w:cstheme="majorBidi"/>
          <w:sz w:val="27"/>
          <w:szCs w:val="27"/>
          <w:lang w:val="sq-AL"/>
        </w:rPr>
        <w:t>ë</w:t>
      </w:r>
      <w:r w:rsidR="00F13FB5" w:rsidRPr="009E6A69">
        <w:rPr>
          <w:rFonts w:asciiTheme="majorBidi" w:hAnsiTheme="majorBidi" w:cstheme="majorBidi"/>
          <w:sz w:val="27"/>
          <w:szCs w:val="27"/>
          <w:lang w:val="sq-AL"/>
        </w:rPr>
        <w:t xml:space="preserve">s parlamentar dhe </w:t>
      </w:r>
      <w:r w:rsidR="004F10C2" w:rsidRPr="009E6A69">
        <w:rPr>
          <w:rFonts w:asciiTheme="majorBidi" w:hAnsiTheme="majorBidi" w:cstheme="majorBidi"/>
          <w:sz w:val="27"/>
          <w:szCs w:val="27"/>
          <w:lang w:val="sq-AL"/>
        </w:rPr>
        <w:t>në seancë plenare.</w:t>
      </w:r>
    </w:p>
    <w:p w14:paraId="0873FCBC" w14:textId="77777777" w:rsidR="009E6A69" w:rsidRPr="009E6A69" w:rsidRDefault="009E6A69" w:rsidP="004F10C2">
      <w:pPr>
        <w:spacing w:line="276" w:lineRule="auto"/>
        <w:jc w:val="both"/>
        <w:rPr>
          <w:rFonts w:asciiTheme="majorBidi" w:hAnsiTheme="majorBidi" w:cstheme="majorBidi"/>
          <w:sz w:val="27"/>
          <w:szCs w:val="27"/>
          <w:lang w:val="sq-AL"/>
        </w:rPr>
      </w:pPr>
    </w:p>
    <w:p w14:paraId="19209B06" w14:textId="138FE2AB" w:rsidR="000674F7" w:rsidRPr="009E6A69" w:rsidRDefault="00F13FB5" w:rsidP="000674F7">
      <w:pPr>
        <w:jc w:val="center"/>
        <w:rPr>
          <w:rFonts w:asciiTheme="majorBidi" w:hAnsiTheme="majorBidi" w:cstheme="majorBidi"/>
          <w:b/>
          <w:sz w:val="27"/>
          <w:szCs w:val="27"/>
          <w:lang w:val="sq-AL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   </w:t>
      </w:r>
      <w:r w:rsidR="000674F7" w:rsidRPr="009E6A69">
        <w:rPr>
          <w:rFonts w:asciiTheme="majorBidi" w:hAnsiTheme="majorBidi" w:cstheme="majorBidi"/>
          <w:b/>
          <w:sz w:val="27"/>
          <w:szCs w:val="27"/>
          <w:lang w:val="sq-AL"/>
        </w:rPr>
        <w:t>DEPUTET</w:t>
      </w:r>
      <w:r w:rsidR="00382553" w:rsidRPr="009E6A69">
        <w:rPr>
          <w:rFonts w:asciiTheme="majorBidi" w:hAnsiTheme="majorBidi" w:cstheme="majorBidi"/>
          <w:b/>
          <w:sz w:val="27"/>
          <w:szCs w:val="27"/>
          <w:lang w:val="sq-AL"/>
        </w:rPr>
        <w:t>I</w:t>
      </w:r>
      <w:r w:rsidR="000674F7"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</w:t>
      </w:r>
      <w:r w:rsidR="00382553"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PROPOZUES </w:t>
      </w:r>
    </w:p>
    <w:p w14:paraId="5B88F0CF" w14:textId="77777777" w:rsidR="009E6A69" w:rsidRPr="009E6A69" w:rsidRDefault="009E6A69" w:rsidP="00F13FB5">
      <w:pPr>
        <w:pStyle w:val="NormalWeb"/>
        <w:spacing w:before="0" w:beforeAutospacing="0" w:after="0" w:afterAutospacing="0" w:line="276" w:lineRule="auto"/>
        <w:ind w:left="2880" w:firstLine="720"/>
        <w:rPr>
          <w:rFonts w:asciiTheme="majorBidi" w:hAnsiTheme="majorBidi" w:cstheme="majorBidi"/>
          <w:b/>
          <w:sz w:val="27"/>
          <w:szCs w:val="27"/>
          <w:lang w:val="sq-AL"/>
        </w:rPr>
      </w:pPr>
    </w:p>
    <w:p w14:paraId="5C00C26D" w14:textId="7C4AC588" w:rsidR="00DB0576" w:rsidRPr="009E6A69" w:rsidRDefault="00382553" w:rsidP="00F13FB5">
      <w:pPr>
        <w:pStyle w:val="NormalWeb"/>
        <w:spacing w:before="0" w:beforeAutospacing="0" w:after="0" w:afterAutospacing="0" w:line="276" w:lineRule="auto"/>
        <w:ind w:left="2880" w:firstLine="720"/>
        <w:rPr>
          <w:rFonts w:asciiTheme="majorBidi" w:hAnsiTheme="majorBidi" w:cstheme="majorBidi"/>
          <w:sz w:val="27"/>
          <w:szCs w:val="27"/>
          <w:lang w:val="sv-SE"/>
        </w:rPr>
      </w:pPr>
      <w:r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 </w:t>
      </w:r>
      <w:r w:rsidR="000674F7" w:rsidRPr="009E6A69">
        <w:rPr>
          <w:rFonts w:asciiTheme="majorBidi" w:hAnsiTheme="majorBidi" w:cstheme="majorBidi"/>
          <w:b/>
          <w:sz w:val="27"/>
          <w:szCs w:val="27"/>
          <w:lang w:val="sq-AL"/>
        </w:rPr>
        <w:t xml:space="preserve">Monika </w:t>
      </w:r>
      <w:r w:rsidR="00F13FB5" w:rsidRPr="009E6A69">
        <w:rPr>
          <w:rFonts w:asciiTheme="majorBidi" w:hAnsiTheme="majorBidi" w:cstheme="majorBidi"/>
          <w:b/>
          <w:sz w:val="27"/>
          <w:szCs w:val="27"/>
          <w:lang w:val="sq-AL"/>
        </w:rPr>
        <w:t>KRYEMADHI</w:t>
      </w:r>
    </w:p>
    <w:sectPr w:rsidR="00DB0576" w:rsidRPr="009E6A69" w:rsidSect="009E6A69">
      <w:pgSz w:w="12240" w:h="15840"/>
      <w:pgMar w:top="810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A705D"/>
    <w:multiLevelType w:val="hybridMultilevel"/>
    <w:tmpl w:val="6C4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249"/>
    <w:multiLevelType w:val="hybridMultilevel"/>
    <w:tmpl w:val="D226A5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4AE6"/>
    <w:multiLevelType w:val="hybridMultilevel"/>
    <w:tmpl w:val="5CA455E0"/>
    <w:lvl w:ilvl="0" w:tplc="28E40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40B6"/>
    <w:multiLevelType w:val="hybridMultilevel"/>
    <w:tmpl w:val="B2FE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336B"/>
    <w:multiLevelType w:val="hybridMultilevel"/>
    <w:tmpl w:val="BF60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47B5"/>
    <w:multiLevelType w:val="hybridMultilevel"/>
    <w:tmpl w:val="42E01656"/>
    <w:lvl w:ilvl="0" w:tplc="79227A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400"/>
    <w:multiLevelType w:val="hybridMultilevel"/>
    <w:tmpl w:val="2E68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81F6D"/>
    <w:multiLevelType w:val="hybridMultilevel"/>
    <w:tmpl w:val="19BEC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D7B12"/>
    <w:multiLevelType w:val="hybridMultilevel"/>
    <w:tmpl w:val="F8EC2EC8"/>
    <w:lvl w:ilvl="0" w:tplc="3D88E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59E2"/>
    <w:multiLevelType w:val="hybridMultilevel"/>
    <w:tmpl w:val="5CA455E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4137"/>
    <w:multiLevelType w:val="hybridMultilevel"/>
    <w:tmpl w:val="70A0044C"/>
    <w:lvl w:ilvl="0" w:tplc="D4988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A5D11"/>
    <w:multiLevelType w:val="hybridMultilevel"/>
    <w:tmpl w:val="3F0E7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115036">
    <w:abstractNumId w:val="11"/>
  </w:num>
  <w:num w:numId="2" w16cid:durableId="993919735">
    <w:abstractNumId w:val="7"/>
  </w:num>
  <w:num w:numId="3" w16cid:durableId="167335276">
    <w:abstractNumId w:val="0"/>
  </w:num>
  <w:num w:numId="4" w16cid:durableId="37047061">
    <w:abstractNumId w:val="1"/>
  </w:num>
  <w:num w:numId="5" w16cid:durableId="1546216934">
    <w:abstractNumId w:val="6"/>
  </w:num>
  <w:num w:numId="6" w16cid:durableId="1527791771">
    <w:abstractNumId w:val="3"/>
  </w:num>
  <w:num w:numId="7" w16cid:durableId="1148938793">
    <w:abstractNumId w:val="10"/>
  </w:num>
  <w:num w:numId="8" w16cid:durableId="1515219131">
    <w:abstractNumId w:val="5"/>
  </w:num>
  <w:num w:numId="9" w16cid:durableId="1938177002">
    <w:abstractNumId w:val="4"/>
  </w:num>
  <w:num w:numId="10" w16cid:durableId="2086602975">
    <w:abstractNumId w:val="8"/>
  </w:num>
  <w:num w:numId="11" w16cid:durableId="1245803177">
    <w:abstractNumId w:val="2"/>
  </w:num>
  <w:num w:numId="12" w16cid:durableId="74017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04"/>
    <w:rsid w:val="000072E6"/>
    <w:rsid w:val="00046799"/>
    <w:rsid w:val="000674F7"/>
    <w:rsid w:val="000A730A"/>
    <w:rsid w:val="000D1EE4"/>
    <w:rsid w:val="00122448"/>
    <w:rsid w:val="001850E3"/>
    <w:rsid w:val="00286177"/>
    <w:rsid w:val="00291D57"/>
    <w:rsid w:val="00295588"/>
    <w:rsid w:val="002D3D91"/>
    <w:rsid w:val="00321DF2"/>
    <w:rsid w:val="00380554"/>
    <w:rsid w:val="00382553"/>
    <w:rsid w:val="003C1A63"/>
    <w:rsid w:val="00406E10"/>
    <w:rsid w:val="0047282D"/>
    <w:rsid w:val="00474E61"/>
    <w:rsid w:val="00492330"/>
    <w:rsid w:val="004B33CF"/>
    <w:rsid w:val="004B6F89"/>
    <w:rsid w:val="004F10C2"/>
    <w:rsid w:val="0052476B"/>
    <w:rsid w:val="00535837"/>
    <w:rsid w:val="00645806"/>
    <w:rsid w:val="006A556B"/>
    <w:rsid w:val="006D3B81"/>
    <w:rsid w:val="006D4824"/>
    <w:rsid w:val="006E4033"/>
    <w:rsid w:val="006E4137"/>
    <w:rsid w:val="0070076B"/>
    <w:rsid w:val="0074400A"/>
    <w:rsid w:val="00765714"/>
    <w:rsid w:val="008333E3"/>
    <w:rsid w:val="00862FBF"/>
    <w:rsid w:val="00863EAF"/>
    <w:rsid w:val="009E4766"/>
    <w:rsid w:val="009E6A69"/>
    <w:rsid w:val="00A37D46"/>
    <w:rsid w:val="00A57AF1"/>
    <w:rsid w:val="00AA3B00"/>
    <w:rsid w:val="00AE745A"/>
    <w:rsid w:val="00B32004"/>
    <w:rsid w:val="00B93AAD"/>
    <w:rsid w:val="00C64D4E"/>
    <w:rsid w:val="00D55588"/>
    <w:rsid w:val="00D55ADB"/>
    <w:rsid w:val="00D67972"/>
    <w:rsid w:val="00DB0576"/>
    <w:rsid w:val="00DB55B8"/>
    <w:rsid w:val="00DD20D3"/>
    <w:rsid w:val="00DF19C3"/>
    <w:rsid w:val="00EC43A0"/>
    <w:rsid w:val="00EC7724"/>
    <w:rsid w:val="00F018A4"/>
    <w:rsid w:val="00F03A75"/>
    <w:rsid w:val="00F13FB5"/>
    <w:rsid w:val="00F205FF"/>
    <w:rsid w:val="00F54668"/>
    <w:rsid w:val="00F933A4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5667"/>
  <w15:chartTrackingRefBased/>
  <w15:docId w15:val="{D1F6D9BA-55D4-48BD-89BF-47856E2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16</cp:revision>
  <dcterms:created xsi:type="dcterms:W3CDTF">2018-02-06T08:03:00Z</dcterms:created>
  <dcterms:modified xsi:type="dcterms:W3CDTF">2024-06-01T11:05:00Z</dcterms:modified>
</cp:coreProperties>
</file>